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6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5"/>
        <w:gridCol w:w="6098"/>
        <w:gridCol w:w="2128"/>
      </w:tblGrid>
      <w:tr w:rsidR="00611067" w:rsidTr="00611067">
        <w:trPr>
          <w:trHeight w:val="113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1067" w:rsidRDefault="00611067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38250" cy="619125"/>
                  <wp:effectExtent l="0" t="0" r="0" b="9525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1067" w:rsidRDefault="00611067">
            <w:pPr>
              <w:pStyle w:val="Standard"/>
              <w:jc w:val="center"/>
            </w:pPr>
            <w:r>
              <w:rPr>
                <w:b/>
                <w:bCs/>
              </w:rPr>
              <w:t>Technologie au cycle 4 - Classe de 5</w:t>
            </w:r>
            <w:r>
              <w:rPr>
                <w:b/>
                <w:bCs/>
                <w:vertAlign w:val="superscript"/>
              </w:rPr>
              <w:t>e</w:t>
            </w:r>
          </w:p>
          <w:p w:rsidR="00611067" w:rsidRDefault="00611067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611067" w:rsidRDefault="00611067">
            <w:pPr>
              <w:pStyle w:val="Standard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Pourquoi une structure ne s’effondre-t-elle pas 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1067" w:rsidRDefault="00611067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19200" cy="523875"/>
                  <wp:effectExtent l="0" t="0" r="0" b="9525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4561" w:rsidRDefault="00BE73EA">
      <w:pPr>
        <w:pStyle w:val="Standard"/>
        <w:rPr>
          <w:color w:val="0000FF"/>
        </w:rPr>
      </w:pPr>
      <w:r>
        <w:rPr>
          <w:color w:val="0000FF"/>
        </w:rPr>
        <w:t xml:space="preserve">CS 1.7 : interpréter des résultats expérimentaux, en tirer une conclusion et la </w:t>
      </w:r>
      <w:r>
        <w:rPr>
          <w:color w:val="0000FF"/>
        </w:rPr>
        <w:t>communiquer en argumentant.</w:t>
      </w:r>
    </w:p>
    <w:p w:rsidR="00974561" w:rsidRDefault="00974561">
      <w:pPr>
        <w:pStyle w:val="Standard"/>
        <w:rPr>
          <w:color w:val="0000FF"/>
        </w:rPr>
      </w:pPr>
    </w:p>
    <w:p w:rsidR="00974561" w:rsidRDefault="00974561">
      <w:pPr>
        <w:pStyle w:val="Standard"/>
        <w:jc w:val="center"/>
        <w:rPr>
          <w:rFonts w:ascii="Cambria" w:hAnsi="Cambria"/>
          <w:b/>
          <w:color w:val="FF0000"/>
          <w:sz w:val="20"/>
          <w:szCs w:val="36"/>
        </w:rPr>
      </w:pPr>
    </w:p>
    <w:p w:rsidR="00974561" w:rsidRDefault="00BE73EA">
      <w:pPr>
        <w:pStyle w:val="Standard"/>
        <w:jc w:val="center"/>
      </w:pPr>
      <w:r>
        <w:rPr>
          <w:rFonts w:ascii="Cambria" w:hAnsi="Cambria"/>
          <w:b/>
          <w:color w:val="FF0000"/>
          <w:sz w:val="48"/>
          <w:szCs w:val="36"/>
        </w:rPr>
        <w:t>Activité 1 – Fiche é</w:t>
      </w:r>
      <w:bookmarkStart w:id="0" w:name="_GoBack"/>
      <w:bookmarkEnd w:id="0"/>
      <w:r>
        <w:rPr>
          <w:rFonts w:ascii="Cambria" w:hAnsi="Cambria"/>
          <w:b/>
          <w:color w:val="FF0000"/>
          <w:sz w:val="48"/>
          <w:szCs w:val="36"/>
        </w:rPr>
        <w:t xml:space="preserve">lève </w:t>
      </w:r>
      <w:r>
        <w:rPr>
          <w:rFonts w:ascii="Cambria" w:hAnsi="Cambria"/>
          <w:b/>
          <w:color w:val="FF0000"/>
          <w:sz w:val="48"/>
          <w:szCs w:val="36"/>
          <w:u w:val="single"/>
        </w:rPr>
        <w:t>CORRECTION</w:t>
      </w:r>
    </w:p>
    <w:p w:rsidR="00974561" w:rsidRDefault="00974561">
      <w:pPr>
        <w:pStyle w:val="Standard"/>
        <w:jc w:val="center"/>
        <w:rPr>
          <w:rFonts w:ascii="Cambria" w:hAnsi="Cambria"/>
          <w:b/>
          <w:color w:val="FF0000"/>
          <w:sz w:val="18"/>
          <w:szCs w:val="36"/>
        </w:rPr>
      </w:pPr>
    </w:p>
    <w:p w:rsidR="00974561" w:rsidRDefault="00BE73EA">
      <w:pPr>
        <w:pStyle w:val="Standard"/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L’aqueduc du pont du Gard</w:t>
      </w:r>
    </w:p>
    <w:p w:rsidR="00974561" w:rsidRDefault="00974561">
      <w:pPr>
        <w:pStyle w:val="Standard"/>
        <w:jc w:val="center"/>
      </w:pPr>
    </w:p>
    <w:p w:rsidR="00974561" w:rsidRDefault="00974561">
      <w:pPr>
        <w:pStyle w:val="Standard"/>
      </w:pPr>
    </w:p>
    <w:p w:rsidR="00974561" w:rsidRDefault="00974561">
      <w:pPr>
        <w:pStyle w:val="Standard"/>
      </w:pPr>
    </w:p>
    <w:p w:rsidR="00974561" w:rsidRDefault="00BE73EA">
      <w:pPr>
        <w:pStyle w:val="Paragraphedeliste"/>
        <w:numPr>
          <w:ilvl w:val="0"/>
          <w:numId w:val="7"/>
        </w:numPr>
      </w:pPr>
      <w:r>
        <w:t>Quelle est la fonction d’usage de cet aqueduc ?</w:t>
      </w:r>
    </w:p>
    <w:p w:rsidR="00974561" w:rsidRDefault="00974561">
      <w:pPr>
        <w:pStyle w:val="Standard"/>
        <w:rPr>
          <w:b/>
          <w:i/>
          <w:color w:val="0000FF"/>
        </w:rPr>
      </w:pPr>
    </w:p>
    <w:p w:rsidR="00974561" w:rsidRDefault="00BE73EA">
      <w:pPr>
        <w:pStyle w:val="Standard"/>
        <w:rPr>
          <w:b/>
          <w:i/>
          <w:color w:val="0000FF"/>
        </w:rPr>
      </w:pPr>
      <w:r>
        <w:rPr>
          <w:b/>
          <w:i/>
          <w:color w:val="0000FF"/>
        </w:rPr>
        <w:t>Un aqueduc permet d’acheminer de l’eau d’un endroit à un autre</w:t>
      </w:r>
    </w:p>
    <w:p w:rsidR="00974561" w:rsidRDefault="00974561">
      <w:pPr>
        <w:pStyle w:val="Standard"/>
      </w:pPr>
    </w:p>
    <w:p w:rsidR="00974561" w:rsidRDefault="00BE73EA">
      <w:pPr>
        <w:pStyle w:val="Paragraphedeliste"/>
        <w:numPr>
          <w:ilvl w:val="0"/>
          <w:numId w:val="2"/>
        </w:numPr>
      </w:pPr>
      <w:r>
        <w:t>Quand a-t-il été construit ?</w:t>
      </w:r>
    </w:p>
    <w:p w:rsidR="00974561" w:rsidRDefault="00974561">
      <w:pPr>
        <w:pStyle w:val="Standard"/>
        <w:rPr>
          <w:b/>
          <w:i/>
          <w:color w:val="0000FF"/>
        </w:rPr>
      </w:pPr>
    </w:p>
    <w:p w:rsidR="00974561" w:rsidRDefault="00BE73EA">
      <w:pPr>
        <w:pStyle w:val="Standard"/>
      </w:pPr>
      <w:r>
        <w:rPr>
          <w:b/>
          <w:i/>
          <w:color w:val="0000FF"/>
        </w:rPr>
        <w:t xml:space="preserve">Il a été </w:t>
      </w:r>
      <w:r>
        <w:rPr>
          <w:b/>
          <w:i/>
          <w:color w:val="0000FF"/>
        </w:rPr>
        <w:t>construit au 1</w:t>
      </w:r>
      <w:r>
        <w:rPr>
          <w:b/>
          <w:i/>
          <w:color w:val="0000FF"/>
          <w:vertAlign w:val="superscript"/>
        </w:rPr>
        <w:t>er</w:t>
      </w:r>
      <w:r>
        <w:rPr>
          <w:b/>
          <w:i/>
          <w:color w:val="0000FF"/>
        </w:rPr>
        <w:t xml:space="preserve"> siècle de notre ère</w:t>
      </w:r>
    </w:p>
    <w:p w:rsidR="00974561" w:rsidRDefault="00974561">
      <w:pPr>
        <w:pStyle w:val="Paragraphedeliste"/>
      </w:pPr>
    </w:p>
    <w:p w:rsidR="00974561" w:rsidRDefault="00BE73EA">
      <w:pPr>
        <w:pStyle w:val="Paragraphedeliste"/>
        <w:numPr>
          <w:ilvl w:val="0"/>
          <w:numId w:val="2"/>
        </w:numPr>
      </w:pPr>
      <w:r>
        <w:t>Quelle est la longueur totale de l’aqueduc ?</w:t>
      </w:r>
    </w:p>
    <w:p w:rsidR="00974561" w:rsidRDefault="00974561">
      <w:pPr>
        <w:pStyle w:val="Paragraphedeliste"/>
      </w:pPr>
    </w:p>
    <w:p w:rsidR="00974561" w:rsidRDefault="00BE73EA">
      <w:pPr>
        <w:pStyle w:val="Standard"/>
        <w:rPr>
          <w:b/>
          <w:i/>
          <w:color w:val="0000FF"/>
        </w:rPr>
      </w:pPr>
      <w:r>
        <w:rPr>
          <w:b/>
          <w:i/>
          <w:color w:val="0000FF"/>
        </w:rPr>
        <w:t>La longueur de l’aqueduc est d’environ 50 km</w:t>
      </w:r>
    </w:p>
    <w:p w:rsidR="00974561" w:rsidRDefault="00974561">
      <w:pPr>
        <w:pStyle w:val="Paragraphedeliste"/>
      </w:pPr>
    </w:p>
    <w:p w:rsidR="00974561" w:rsidRDefault="00BE73EA">
      <w:pPr>
        <w:pStyle w:val="Paragraphedeliste"/>
        <w:numPr>
          <w:ilvl w:val="0"/>
          <w:numId w:val="2"/>
        </w:numPr>
      </w:pPr>
      <w:r>
        <w:t>Quelle est l’une des principales contraintes que subit le pont du Gard ?</w:t>
      </w:r>
    </w:p>
    <w:p w:rsidR="00974561" w:rsidRDefault="00974561">
      <w:pPr>
        <w:pStyle w:val="Paragraphedeliste"/>
      </w:pPr>
    </w:p>
    <w:p w:rsidR="00974561" w:rsidRDefault="00BE73EA">
      <w:pPr>
        <w:pStyle w:val="Standard"/>
        <w:rPr>
          <w:b/>
          <w:i/>
          <w:color w:val="0000FF"/>
        </w:rPr>
      </w:pPr>
      <w:r>
        <w:rPr>
          <w:b/>
          <w:i/>
          <w:color w:val="0000FF"/>
        </w:rPr>
        <w:t>La principale contrainte que subit le pont est la cr</w:t>
      </w:r>
      <w:r>
        <w:rPr>
          <w:b/>
          <w:i/>
          <w:color w:val="0000FF"/>
        </w:rPr>
        <w:t>ue de la rivière.</w:t>
      </w:r>
    </w:p>
    <w:p w:rsidR="00974561" w:rsidRDefault="00974561">
      <w:pPr>
        <w:pStyle w:val="Paragraphedeliste"/>
      </w:pPr>
    </w:p>
    <w:p w:rsidR="00974561" w:rsidRDefault="00BE73EA">
      <w:pPr>
        <w:pStyle w:val="Paragraphedeliste"/>
        <w:numPr>
          <w:ilvl w:val="0"/>
          <w:numId w:val="2"/>
        </w:numPr>
      </w:pPr>
      <w:r>
        <w:t>Comment sont assemblés les différents blocs constituant le pont ?</w:t>
      </w:r>
    </w:p>
    <w:p w:rsidR="00974561" w:rsidRDefault="00974561">
      <w:pPr>
        <w:pStyle w:val="Paragraphedeliste"/>
      </w:pPr>
    </w:p>
    <w:p w:rsidR="00974561" w:rsidRDefault="00BE73EA">
      <w:pPr>
        <w:pStyle w:val="Standard"/>
        <w:rPr>
          <w:b/>
          <w:i/>
          <w:color w:val="0000FF"/>
        </w:rPr>
      </w:pPr>
      <w:r>
        <w:rPr>
          <w:b/>
          <w:i/>
          <w:color w:val="0000FF"/>
        </w:rPr>
        <w:t>Aucun joint et aucun mortier n’assurent la colle entre les pierres. Elles sont montées à sec.</w:t>
      </w:r>
    </w:p>
    <w:p w:rsidR="00974561" w:rsidRDefault="00974561">
      <w:pPr>
        <w:pStyle w:val="Paragraphedeliste"/>
      </w:pPr>
    </w:p>
    <w:p w:rsidR="00974561" w:rsidRDefault="00BE73EA">
      <w:pPr>
        <w:pStyle w:val="Paragraphedeliste"/>
        <w:numPr>
          <w:ilvl w:val="0"/>
          <w:numId w:val="2"/>
        </w:numPr>
      </w:pPr>
      <w:r>
        <w:t>Comment les Romains appelaient-ils ce type de construction ?</w:t>
      </w:r>
    </w:p>
    <w:p w:rsidR="00974561" w:rsidRDefault="00974561">
      <w:pPr>
        <w:pStyle w:val="Paragraphedeliste"/>
      </w:pPr>
    </w:p>
    <w:p w:rsidR="00974561" w:rsidRDefault="00BE73EA">
      <w:pPr>
        <w:pStyle w:val="Standard"/>
        <w:rPr>
          <w:b/>
          <w:i/>
          <w:color w:val="0000FF"/>
        </w:rPr>
      </w:pPr>
      <w:r>
        <w:rPr>
          <w:b/>
          <w:i/>
          <w:color w:val="0000FF"/>
        </w:rPr>
        <w:t xml:space="preserve">Chez les </w:t>
      </w:r>
      <w:r>
        <w:rPr>
          <w:b/>
          <w:i/>
          <w:color w:val="0000FF"/>
        </w:rPr>
        <w:t>Romains, ce type d’architecture s’appelait des arcades.</w:t>
      </w:r>
    </w:p>
    <w:p w:rsidR="00974561" w:rsidRDefault="00974561">
      <w:pPr>
        <w:pStyle w:val="Paragraphedeliste"/>
      </w:pPr>
    </w:p>
    <w:p w:rsidR="00974561" w:rsidRDefault="00974561">
      <w:pPr>
        <w:pStyle w:val="Standard"/>
        <w:rPr>
          <w:b/>
          <w:color w:val="FF0000"/>
          <w:sz w:val="32"/>
          <w:szCs w:val="32"/>
        </w:rPr>
      </w:pPr>
    </w:p>
    <w:p w:rsidR="00974561" w:rsidRDefault="00BE73EA">
      <w:pPr>
        <w:pStyle w:val="Standard"/>
        <w:rPr>
          <w:b/>
          <w:color w:val="FF0000"/>
          <w:sz w:val="32"/>
          <w:szCs w:val="32"/>
        </w:rPr>
      </w:pPr>
      <w:bookmarkStart w:id="1" w:name="_Hlk88485561"/>
      <w:r>
        <w:rPr>
          <w:b/>
          <w:color w:val="FF0000"/>
          <w:sz w:val="32"/>
          <w:szCs w:val="32"/>
        </w:rPr>
        <w:t>Problème posé :</w:t>
      </w:r>
    </w:p>
    <w:bookmarkEnd w:id="1"/>
    <w:p w:rsidR="00974561" w:rsidRDefault="00974561">
      <w:pPr>
        <w:pStyle w:val="Standard"/>
        <w:rPr>
          <w:b/>
          <w:color w:val="FF0000"/>
          <w:sz w:val="32"/>
          <w:szCs w:val="32"/>
        </w:rPr>
      </w:pPr>
    </w:p>
    <w:p w:rsidR="00C83719" w:rsidRDefault="00C83719" w:rsidP="00C83719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  <w:color w:val="FF0000"/>
          <w:sz w:val="36"/>
          <w:szCs w:val="32"/>
        </w:rPr>
      </w:pPr>
    </w:p>
    <w:p w:rsidR="00974561" w:rsidRDefault="00BE73EA" w:rsidP="00C83719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  <w:color w:val="FF0000"/>
          <w:sz w:val="36"/>
          <w:szCs w:val="32"/>
        </w:rPr>
      </w:pPr>
      <w:r>
        <w:rPr>
          <w:b/>
          <w:color w:val="FF0000"/>
          <w:sz w:val="36"/>
          <w:szCs w:val="32"/>
        </w:rPr>
        <w:t>Comment le pont du Gard a-t-il pu résister dans le temps ?</w:t>
      </w:r>
    </w:p>
    <w:p w:rsidR="00974561" w:rsidRDefault="00974561" w:rsidP="00C8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83719" w:rsidRDefault="00C83719" w:rsidP="00C8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Times New Roman" w:eastAsia="Times New Roman" w:hAnsi="Times New Roman" w:cs="Times New Roman"/>
          <w:szCs w:val="24"/>
          <w:lang w:eastAsia="zh-CN"/>
        </w:rPr>
      </w:pPr>
    </w:p>
    <w:p w:rsidR="00974561" w:rsidRPr="00C83719" w:rsidRDefault="00974561">
      <w:pPr>
        <w:pStyle w:val="Standard"/>
        <w:suppressAutoHyphens w:val="0"/>
        <w:spacing w:after="200" w:line="276" w:lineRule="auto"/>
      </w:pPr>
    </w:p>
    <w:p w:rsidR="00974561" w:rsidRDefault="00833891">
      <w:pPr>
        <w:pStyle w:val="Standard"/>
        <w:pageBreakBefore/>
        <w:spacing w:before="120" w:after="120"/>
      </w:pPr>
      <w:r>
        <w:rPr>
          <w:rFonts w:ascii="Cambria" w:hAnsi="Cambria"/>
          <w:color w:val="FF0000"/>
        </w:rPr>
        <w:lastRenderedPageBreak/>
        <w:t>« </w:t>
      </w:r>
      <w:r w:rsidR="00BE73EA">
        <w:rPr>
          <w:rFonts w:ascii="Cambria" w:hAnsi="Cambria"/>
          <w:color w:val="FF0000"/>
        </w:rPr>
        <w:t>Ne pas utiliser le carton pour ne pas donner la solution</w:t>
      </w:r>
      <w:r w:rsidR="00BE73EA">
        <w:rPr>
          <w:rFonts w:ascii="Cambria" w:hAnsi="Cambria"/>
        </w:rPr>
        <w:t>. »</w:t>
      </w:r>
    </w:p>
    <w:p w:rsidR="00974561" w:rsidRDefault="00833891">
      <w:pPr>
        <w:pStyle w:val="Paragraphedeliste"/>
        <w:numPr>
          <w:ilvl w:val="0"/>
          <w:numId w:val="8"/>
        </w:numPr>
        <w:suppressAutoHyphens w:val="0"/>
        <w:spacing w:before="120" w:after="120" w:line="276" w:lineRule="auto"/>
        <w:rPr>
          <w:rFonts w:ascii="Cambria" w:hAnsi="Cambria"/>
        </w:rPr>
      </w:pPr>
      <w:bookmarkStart w:id="2" w:name="_Hlk88486664"/>
      <w:r>
        <w:rPr>
          <w:rFonts w:ascii="Cambria" w:hAnsi="Cambria"/>
        </w:rPr>
        <w:t>À</w:t>
      </w:r>
      <w:bookmarkEnd w:id="2"/>
      <w:r w:rsidR="00BE73EA">
        <w:rPr>
          <w:rFonts w:ascii="Cambria" w:hAnsi="Cambria"/>
        </w:rPr>
        <w:t xml:space="preserve"> l’aide du socle, des 7 voussoirs et de 2 blocs, réalis</w:t>
      </w:r>
      <w:r w:rsidR="00BE73EA">
        <w:rPr>
          <w:rFonts w:ascii="Cambria" w:hAnsi="Cambria"/>
        </w:rPr>
        <w:t>er le montage de la voûte ;</w:t>
      </w:r>
      <w:r w:rsidR="00BE73EA">
        <w:rPr>
          <w:rFonts w:ascii="Cambria" w:hAnsi="Cambria"/>
        </w:rPr>
        <w:tab/>
      </w:r>
    </w:p>
    <w:p w:rsidR="00974561" w:rsidRPr="00833891" w:rsidRDefault="00BE73EA">
      <w:pPr>
        <w:pStyle w:val="Standard"/>
        <w:rPr>
          <w:rFonts w:ascii="Cambria" w:hAnsi="Cambria"/>
        </w:rPr>
      </w:pPr>
      <w:r>
        <w:rPr>
          <w:rFonts w:ascii="Cambria" w:hAnsi="Cambria"/>
        </w:rPr>
        <w:t>En fonction des difficultés ou demande élèves, le gabarit peut être fourni.</w:t>
      </w:r>
      <w:r>
        <w:rPr>
          <w:rFonts w:ascii="Cambria" w:hAnsi="Cambria"/>
        </w:rPr>
        <w:br/>
      </w:r>
      <w:r>
        <w:rPr>
          <w:rFonts w:ascii="Cambria" w:hAnsi="Cambria"/>
        </w:rPr>
        <w:t>Répondre aux 3 questions</w:t>
      </w:r>
    </w:p>
    <w:p w:rsidR="00974561" w:rsidRDefault="00974561">
      <w:pPr>
        <w:pStyle w:val="Standard"/>
      </w:pPr>
    </w:p>
    <w:p w:rsidR="00974561" w:rsidRDefault="00BE73EA">
      <w:pPr>
        <w:pStyle w:val="Paragraphedeliste"/>
        <w:numPr>
          <w:ilvl w:val="0"/>
          <w:numId w:val="9"/>
        </w:numPr>
      </w:pPr>
      <w:r>
        <w:t>Que se passe-t-il ? Pourquoi ?</w:t>
      </w:r>
    </w:p>
    <w:p w:rsidR="00974561" w:rsidRDefault="00974561">
      <w:pPr>
        <w:pStyle w:val="Paragraphedeliste"/>
      </w:pPr>
    </w:p>
    <w:p w:rsidR="00974561" w:rsidRDefault="00BE73EA">
      <w:pPr>
        <w:pStyle w:val="Standard"/>
        <w:rPr>
          <w:b/>
          <w:i/>
          <w:color w:val="0000FF"/>
        </w:rPr>
      </w:pPr>
      <w:r>
        <w:rPr>
          <w:b/>
          <w:i/>
          <w:color w:val="0000FF"/>
        </w:rPr>
        <w:t xml:space="preserve">La voûte s’effondre car les </w:t>
      </w:r>
      <w:proofErr w:type="spellStart"/>
      <w:r>
        <w:rPr>
          <w:b/>
          <w:i/>
          <w:color w:val="0000FF"/>
        </w:rPr>
        <w:t>cotés</w:t>
      </w:r>
      <w:proofErr w:type="spellEnd"/>
      <w:r>
        <w:rPr>
          <w:b/>
          <w:i/>
          <w:color w:val="0000FF"/>
        </w:rPr>
        <w:t xml:space="preserve"> glissent vers l’extérieur.</w:t>
      </w:r>
    </w:p>
    <w:p w:rsidR="00974561" w:rsidRDefault="00974561">
      <w:pPr>
        <w:pStyle w:val="Paragraphedeliste"/>
      </w:pPr>
    </w:p>
    <w:p w:rsidR="00974561" w:rsidRDefault="00BE73EA" w:rsidP="00833891">
      <w:pPr>
        <w:pStyle w:val="Paragraphedeliste"/>
        <w:numPr>
          <w:ilvl w:val="0"/>
          <w:numId w:val="4"/>
        </w:numPr>
      </w:pPr>
      <w:r>
        <w:t>Schématiser la structure en re</w:t>
      </w:r>
      <w:r>
        <w:t>présentant les déplacements par des flèches.</w:t>
      </w:r>
    </w:p>
    <w:p w:rsidR="00974561" w:rsidRDefault="00974561">
      <w:pPr>
        <w:pStyle w:val="Paragraphedeliste"/>
      </w:pPr>
    </w:p>
    <w:p w:rsidR="00974561" w:rsidRDefault="00105000" w:rsidP="00833891">
      <w:pPr>
        <w:pStyle w:val="Paragraphedelis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1275714</wp:posOffset>
                </wp:positionH>
                <wp:positionV relativeFrom="paragraph">
                  <wp:posOffset>1834515</wp:posOffset>
                </wp:positionV>
                <wp:extent cx="330835" cy="45719"/>
                <wp:effectExtent l="0" t="76200" r="0" b="88265"/>
                <wp:wrapNone/>
                <wp:docPr id="3" name="Forme libre : for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15792" flipH="1">
                          <a:off x="0" y="0"/>
                          <a:ext cx="330835" cy="45719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1"/>
                              </a:lnTo>
                            </a:path>
                          </a:pathLst>
                        </a:custGeom>
                        <a:noFill/>
                        <a:ln w="25560">
                          <a:solidFill>
                            <a:srgbClr val="FF0000"/>
                          </a:solidFill>
                          <a:prstDash val="solid"/>
                          <a:round/>
                          <a:tailEnd type="arrow"/>
                        </a:ln>
                      </wps:spPr>
                      <wps:txbx>
                        <w:txbxContent>
                          <w:p w:rsidR="00974561" w:rsidRDefault="00974561"/>
                        </w:txbxContent>
                      </wps:txbx>
                      <wps:bodyPr wrap="square" lIns="12600" tIns="12600" rIns="12600" bIns="12600" anchor="t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 : forme 3" o:spid="_x0000_s1026" style="position:absolute;left:0;text-align:left;margin-left:100.45pt;margin-top:144.45pt;width:26.05pt;height:3.6pt;rotation:-563382fd;flip:x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" adj="-11796480,,5400" path="m,l21600,21600e" filled="f" strokecolor="red" strokeweight=".71mm">
                <v:stroke endarrow="open" joinstyle="round"/>
                <v:formulas/>
                <v:path arrowok="t" o:connecttype="custom" o:connectlocs="165418,0;330835,22860;165418,45719;0,22860" o:connectangles="270,0,90,180" textboxrect="0,0,21600,21600"/>
                <v:textbox inset=".35mm,.35mm,.35mm,.35mm">
                  <w:txbxContent>
                    <w:p w:rsidR="00974561" w:rsidRDefault="0097456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4754246</wp:posOffset>
                </wp:positionH>
                <wp:positionV relativeFrom="paragraph">
                  <wp:posOffset>1779270</wp:posOffset>
                </wp:positionV>
                <wp:extent cx="337799" cy="70556"/>
                <wp:effectExtent l="0" t="57150" r="5715" b="62865"/>
                <wp:wrapNone/>
                <wp:docPr id="4" name="Forme libre : form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51112">
                          <a:off x="0" y="0"/>
                          <a:ext cx="337799" cy="70556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1"/>
                              </a:lnTo>
                            </a:path>
                          </a:pathLst>
                        </a:custGeom>
                        <a:noFill/>
                        <a:ln w="25560">
                          <a:solidFill>
                            <a:srgbClr val="FF0000"/>
                          </a:solidFill>
                          <a:prstDash val="solid"/>
                          <a:round/>
                          <a:tailEnd type="arrow"/>
                        </a:ln>
                      </wps:spPr>
                      <wps:txbx>
                        <w:txbxContent>
                          <w:p w:rsidR="00974561" w:rsidRDefault="00974561"/>
                        </w:txbxContent>
                      </wps:txbx>
                      <wps:bodyPr wrap="square" lIns="12600" tIns="12600" rIns="12600" bIns="12600" anchor="t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 : forme 4" o:spid="_x0000_s1027" style="position:absolute;left:0;text-align:left;margin-left:374.35pt;margin-top:140.1pt;width:26.6pt;height:5.55pt;rotation:-708759fd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" adj="-11796480,,5400" path="m,l21600,21600e" filled="f" strokecolor="red" strokeweight=".71mm">
                <v:stroke endarrow="open" joinstyle="round"/>
                <v:formulas/>
                <v:path arrowok="t" o:connecttype="custom" o:connectlocs="168900,0;337799,35278;168900,70556;0,35278" o:connectangles="270,0,90,180" textboxrect="0,0,21600,21600"/>
                <v:textbox inset=".35mm,.35mm,.35mm,.35mm">
                  <w:txbxContent>
                    <w:p w:rsidR="00974561" w:rsidRDefault="0097456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3100706</wp:posOffset>
                </wp:positionH>
                <wp:positionV relativeFrom="paragraph">
                  <wp:posOffset>421641</wp:posOffset>
                </wp:positionV>
                <wp:extent cx="1080" cy="776159"/>
                <wp:effectExtent l="57150" t="19050" r="24130" b="43180"/>
                <wp:wrapNone/>
                <wp:docPr id="5" name="Forme libre : form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06484">
                          <a:off x="0" y="0"/>
                          <a:ext cx="1080" cy="776159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1"/>
                              </a:lnTo>
                            </a:path>
                          </a:pathLst>
                        </a:custGeom>
                        <a:noFill/>
                        <a:ln w="25560">
                          <a:solidFill>
                            <a:srgbClr val="FF0000"/>
                          </a:solidFill>
                          <a:prstDash val="solid"/>
                          <a:round/>
                          <a:tailEnd type="arrow"/>
                        </a:ln>
                      </wps:spPr>
                      <wps:txbx>
                        <w:txbxContent>
                          <w:p w:rsidR="00974561" w:rsidRDefault="00974561"/>
                        </w:txbxContent>
                      </wps:txbx>
                      <wps:bodyPr wrap="none" lIns="12600" tIns="12600" rIns="12600" bIns="12600" anchor="t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 : forme 5" o:spid="_x0000_s1028" style="position:absolute;left:0;text-align:left;margin-left:244.15pt;margin-top:33.2pt;width:.1pt;height:61.1pt;rotation:443989fd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" adj="-11796480,,5400" path="m,l21600,21600e" filled="f" strokecolor="red" strokeweight=".71mm">
                <v:stroke endarrow="open" joinstyle="round"/>
                <v:formulas/>
                <v:path arrowok="t" o:connecttype="custom" o:connectlocs="540,0;1080,388080;540,776159;0,388080" o:connectangles="270,0,90,180" textboxrect="0,0,21600,21600"/>
                <v:textbox inset=".35mm,.35mm,.35mm,.35mm">
                  <w:txbxContent>
                    <w:p w:rsidR="00974561" w:rsidRDefault="00974561"/>
                  </w:txbxContent>
                </v:textbox>
              </v:shape>
            </w:pict>
          </mc:Fallback>
        </mc:AlternateContent>
      </w:r>
      <w:r w:rsidR="00BE73EA">
        <w:rPr>
          <w:noProof/>
        </w:rPr>
        <w:drawing>
          <wp:inline distT="0" distB="0" distL="0" distR="0">
            <wp:extent cx="5412740" cy="2124075"/>
            <wp:effectExtent l="0" t="0" r="0" b="9525"/>
            <wp:docPr id="6" name="Image 0" descr="vout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lum/>
                      <a:alphaModFix/>
                    </a:blip>
                    <a:srcRect t="16361" b="23059"/>
                    <a:stretch/>
                  </pic:blipFill>
                  <pic:spPr bwMode="auto">
                    <a:xfrm>
                      <a:off x="0" y="0"/>
                      <a:ext cx="541274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4561" w:rsidRDefault="00974561">
      <w:pPr>
        <w:pStyle w:val="Paragraphedeliste"/>
      </w:pPr>
    </w:p>
    <w:p w:rsidR="00974561" w:rsidRDefault="00BE73EA">
      <w:pPr>
        <w:pStyle w:val="Paragraphedeliste"/>
        <w:numPr>
          <w:ilvl w:val="0"/>
          <w:numId w:val="4"/>
        </w:numPr>
      </w:pPr>
      <w:r>
        <w:t>Que faut-il faire pour rendre la structure stable ?</w:t>
      </w:r>
    </w:p>
    <w:p w:rsidR="00833891" w:rsidRPr="00833891" w:rsidRDefault="00833891">
      <w:pPr>
        <w:pStyle w:val="Standard"/>
      </w:pPr>
    </w:p>
    <w:p w:rsidR="00974561" w:rsidRDefault="00BE73EA">
      <w:pPr>
        <w:pStyle w:val="Standard"/>
        <w:rPr>
          <w:b/>
          <w:i/>
          <w:color w:val="0000FF"/>
        </w:rPr>
      </w:pPr>
      <w:r>
        <w:rPr>
          <w:b/>
          <w:i/>
          <w:color w:val="0000FF"/>
        </w:rPr>
        <w:t xml:space="preserve">Il faut renforcer les </w:t>
      </w:r>
      <w:proofErr w:type="spellStart"/>
      <w:r>
        <w:rPr>
          <w:b/>
          <w:i/>
          <w:color w:val="0000FF"/>
        </w:rPr>
        <w:t>cotés</w:t>
      </w:r>
      <w:proofErr w:type="spellEnd"/>
      <w:r>
        <w:rPr>
          <w:b/>
          <w:i/>
          <w:color w:val="0000FF"/>
        </w:rPr>
        <w:t xml:space="preserve"> pour éviter que la structure ne glisse.</w:t>
      </w:r>
    </w:p>
    <w:p w:rsidR="00833891" w:rsidRDefault="00833891">
      <w:pPr>
        <w:pStyle w:val="Standard"/>
        <w:pBdr>
          <w:bottom w:val="single" w:sz="6" w:space="1" w:color="auto"/>
        </w:pBdr>
        <w:suppressAutoHyphens w:val="0"/>
        <w:spacing w:after="200" w:line="276" w:lineRule="auto"/>
      </w:pPr>
    </w:p>
    <w:p w:rsidR="00974561" w:rsidRPr="00833891" w:rsidRDefault="00833891" w:rsidP="00833891">
      <w:pPr>
        <w:suppressAutoHyphens w:val="0"/>
        <w:spacing w:before="120" w:after="120" w:line="276" w:lineRule="auto"/>
        <w:rPr>
          <w:rFonts w:ascii="Cambria" w:hAnsi="Cambria"/>
        </w:rPr>
      </w:pPr>
      <w:r w:rsidRPr="00833891">
        <w:rPr>
          <w:rFonts w:ascii="Cambria" w:hAnsi="Cambria"/>
        </w:rPr>
        <w:t>En</w:t>
      </w:r>
      <w:r w:rsidR="00BE73EA" w:rsidRPr="00833891">
        <w:rPr>
          <w:rFonts w:ascii="Cambria" w:hAnsi="Cambria"/>
        </w:rPr>
        <w:t xml:space="preserve"> </w:t>
      </w:r>
      <w:r w:rsidR="00BE73EA" w:rsidRPr="00833891">
        <w:rPr>
          <w:rFonts w:ascii="Cambria" w:hAnsi="Cambria"/>
        </w:rPr>
        <w:t>fonction des réponses aux 3 questions précédentes,</w:t>
      </w:r>
      <w:r w:rsidR="00BE73EA" w:rsidRPr="00833891">
        <w:rPr>
          <w:rFonts w:ascii="Cambria" w:hAnsi="Cambria"/>
        </w:rPr>
        <w:br/>
      </w:r>
      <w:r w:rsidR="00BE73EA" w:rsidRPr="00833891">
        <w:rPr>
          <w:rFonts w:ascii="Cambria" w:hAnsi="Cambria"/>
        </w:rPr>
        <w:t>refaire le montage pour que la voûte ne s’effondre pas à l’aide de l’ensemble</w:t>
      </w:r>
      <w:r w:rsidR="00BE73EA" w:rsidRPr="00833891">
        <w:rPr>
          <w:rFonts w:ascii="Cambria" w:hAnsi="Cambria"/>
        </w:rPr>
        <w:br/>
      </w:r>
      <w:r w:rsidR="00BE73EA" w:rsidRPr="00833891">
        <w:rPr>
          <w:rFonts w:ascii="Cambria" w:hAnsi="Cambria"/>
        </w:rPr>
        <w:t>des éléments (gabarit inclus, 7 voussoirs, 10 contre-voussoirs, et socle).</w:t>
      </w:r>
    </w:p>
    <w:p w:rsidR="00974561" w:rsidRPr="00833891" w:rsidRDefault="00BE73EA" w:rsidP="00833891">
      <w:pPr>
        <w:suppressAutoHyphens w:val="0"/>
        <w:spacing w:before="120" w:after="120" w:line="276" w:lineRule="auto"/>
        <w:rPr>
          <w:rFonts w:ascii="Cambria" w:hAnsi="Cambria"/>
        </w:rPr>
      </w:pPr>
      <w:r w:rsidRPr="00833891">
        <w:rPr>
          <w:rFonts w:ascii="Cambria" w:hAnsi="Cambria"/>
        </w:rPr>
        <w:t>Répondre aux 2 questions.</w:t>
      </w:r>
    </w:p>
    <w:p w:rsidR="00974561" w:rsidRDefault="00974561">
      <w:pPr>
        <w:pStyle w:val="Standard"/>
      </w:pPr>
    </w:p>
    <w:p w:rsidR="00974561" w:rsidRDefault="00BE73EA">
      <w:pPr>
        <w:pStyle w:val="Paragraphedeliste"/>
        <w:numPr>
          <w:ilvl w:val="0"/>
          <w:numId w:val="10"/>
        </w:numPr>
      </w:pPr>
      <w:r>
        <w:t xml:space="preserve">Que se passe-t-il ? </w:t>
      </w:r>
      <w:r>
        <w:t>Pourquoi ?</w:t>
      </w:r>
    </w:p>
    <w:p w:rsidR="00974561" w:rsidRDefault="00974561">
      <w:pPr>
        <w:pStyle w:val="Paragraphedeliste"/>
      </w:pPr>
    </w:p>
    <w:p w:rsidR="00974561" w:rsidRDefault="00BE73EA">
      <w:pPr>
        <w:pStyle w:val="Standard"/>
        <w:rPr>
          <w:b/>
          <w:i/>
          <w:color w:val="0000FF"/>
        </w:rPr>
      </w:pPr>
      <w:r>
        <w:rPr>
          <w:b/>
          <w:i/>
          <w:color w:val="0000FF"/>
        </w:rPr>
        <w:t xml:space="preserve">La structure ne s’effondre pas car nous avons renforcé les </w:t>
      </w:r>
      <w:proofErr w:type="spellStart"/>
      <w:r>
        <w:rPr>
          <w:b/>
          <w:i/>
          <w:color w:val="0000FF"/>
        </w:rPr>
        <w:t>cotés</w:t>
      </w:r>
      <w:proofErr w:type="spellEnd"/>
      <w:r>
        <w:rPr>
          <w:b/>
          <w:i/>
          <w:color w:val="0000FF"/>
        </w:rPr>
        <w:t xml:space="preserve"> et, de ce fait, les piliers ne s’écartent pas.</w:t>
      </w:r>
    </w:p>
    <w:p w:rsidR="00974561" w:rsidRDefault="00974561">
      <w:pPr>
        <w:pStyle w:val="Paragraphedeliste"/>
      </w:pPr>
    </w:p>
    <w:p w:rsidR="00974561" w:rsidRDefault="00BE73EA" w:rsidP="00833891">
      <w:pPr>
        <w:pStyle w:val="Paragraphedeliste"/>
        <w:numPr>
          <w:ilvl w:val="0"/>
          <w:numId w:val="5"/>
        </w:numPr>
      </w:pPr>
      <w:r>
        <w:t>Schématiser la structure en représentant les déplacements par des flèches.</w:t>
      </w:r>
    </w:p>
    <w:p w:rsidR="00105000" w:rsidRDefault="00105000" w:rsidP="00105000"/>
    <w:p w:rsidR="00974561" w:rsidRDefault="00105000" w:rsidP="00105000">
      <w:pPr>
        <w:pStyle w:val="Standard"/>
        <w:ind w:firstLine="360"/>
      </w:pPr>
      <w:r>
        <w:rPr>
          <w:noProof/>
        </w:rPr>
        <w:drawing>
          <wp:inline distT="0" distB="0" distL="0" distR="0">
            <wp:extent cx="5429250" cy="2238375"/>
            <wp:effectExtent l="0" t="0" r="0" b="9525"/>
            <wp:docPr id="7" name="Image 1" descr="voute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287" b="13053"/>
                    <a:stretch/>
                  </pic:blipFill>
                  <pic:spPr bwMode="auto">
                    <a:xfrm>
                      <a:off x="0" y="0"/>
                      <a:ext cx="54292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74561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73EA" w:rsidRDefault="00BE73EA">
      <w:r>
        <w:separator/>
      </w:r>
    </w:p>
  </w:endnote>
  <w:endnote w:type="continuationSeparator" w:id="0">
    <w:p w:rsidR="00BE73EA" w:rsidRDefault="00BE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73EA" w:rsidRDefault="00BE73EA">
      <w:r>
        <w:rPr>
          <w:color w:val="000000"/>
        </w:rPr>
        <w:separator/>
      </w:r>
    </w:p>
  </w:footnote>
  <w:footnote w:type="continuationSeparator" w:id="0">
    <w:p w:rsidR="00BE73EA" w:rsidRDefault="00BE7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76BA5"/>
    <w:multiLevelType w:val="multilevel"/>
    <w:tmpl w:val="E7C8A872"/>
    <w:styleLink w:val="WWNum3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6517C"/>
    <w:multiLevelType w:val="multilevel"/>
    <w:tmpl w:val="7E389722"/>
    <w:styleLink w:val="WWNum1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42407"/>
    <w:multiLevelType w:val="multilevel"/>
    <w:tmpl w:val="95C88A38"/>
    <w:styleLink w:val="WWNum2"/>
    <w:lvl w:ilvl="0">
      <w:start w:val="1"/>
      <w:numFmt w:val="decimal"/>
      <w:lvlText w:val="%1-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1712FC2"/>
    <w:multiLevelType w:val="multilevel"/>
    <w:tmpl w:val="AD506E72"/>
    <w:styleLink w:val="WWNum5"/>
    <w:lvl w:ilvl="0">
      <w:numFmt w:val="bullet"/>
      <w:lvlText w:val="-"/>
      <w:lvlJc w:val="left"/>
      <w:pPr>
        <w:ind w:left="720" w:hanging="360"/>
      </w:pPr>
      <w:rPr>
        <w:rFonts w:ascii="Cambria" w:eastAsia="Calibri" w:hAnsi="Cambri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2DF7D82"/>
    <w:multiLevelType w:val="multilevel"/>
    <w:tmpl w:val="957C418A"/>
    <w:styleLink w:val="WWNum4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51861"/>
    <w:multiLevelType w:val="multilevel"/>
    <w:tmpl w:val="0D1088CA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  <w:lvlOverride w:ilvl="0">
      <w:startOverride w:val="1"/>
    </w:lvlOverride>
  </w:num>
  <w:num w:numId="8">
    <w:abstractNumId w:val="3"/>
    <w:lvlOverride w:ilvl="0"/>
  </w:num>
  <w:num w:numId="9">
    <w:abstractNumId w:val="0"/>
    <w:lvlOverride w:ilvl="0">
      <w:startOverride w:val="1"/>
    </w:lvlOverride>
  </w:num>
  <w:num w:numId="10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74561"/>
    <w:rsid w:val="00105000"/>
    <w:rsid w:val="00611067"/>
    <w:rsid w:val="00743EAC"/>
    <w:rsid w:val="00833891"/>
    <w:rsid w:val="00974561"/>
    <w:rsid w:val="00BE73EA"/>
    <w:rsid w:val="00C8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41C6F"/>
  <w15:docId w15:val="{842BCCE7-3BBA-4213-8C24-FAF4D4A8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 w:val="24"/>
        <w:szCs w:val="22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Paragraphedeliste">
    <w:name w:val="List Paragraph"/>
    <w:basedOn w:val="Standard"/>
    <w:pPr>
      <w:ind w:left="720"/>
    </w:pPr>
  </w:style>
  <w:style w:type="paragraph" w:styleId="Textedebulles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extedebullesCar">
    <w:name w:val="Texte de bulles Car"/>
    <w:basedOn w:val="Policepardfaut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ascii="Cambria" w:eastAsia="Calibri" w:hAnsi="Cambria" w:cs="Tahom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5943D-1CD1-40FF-8272-0770F927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Clermont Auvergne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dperchat</dc:creator>
  <cp:lastModifiedBy>Simon LESCHIERA</cp:lastModifiedBy>
  <cp:revision>3</cp:revision>
  <dcterms:created xsi:type="dcterms:W3CDTF">2021-11-22T14:22:00Z</dcterms:created>
  <dcterms:modified xsi:type="dcterms:W3CDTF">2021-11-22T14:25:00Z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